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9" w:rsidRPr="00C704A6" w:rsidRDefault="005A43A9" w:rsidP="00E8282D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C704A6">
        <w:rPr>
          <w:rFonts w:ascii="Arial" w:hAnsi="Arial" w:cs="Arial"/>
          <w:b/>
          <w:lang w:val="es-ES"/>
        </w:rPr>
        <w:t>Título del Proyecto:</w:t>
      </w:r>
      <w:r w:rsidRPr="00C704A6">
        <w:rPr>
          <w:rFonts w:ascii="Arial" w:hAnsi="Arial" w:cs="Arial"/>
          <w:lang w:val="es-ES"/>
        </w:rPr>
        <w:t xml:space="preserve"> </w:t>
      </w:r>
      <w:r w:rsidR="00DF6276" w:rsidRPr="00C704A6">
        <w:rPr>
          <w:rFonts w:ascii="Arial" w:hAnsi="Arial" w:cs="Arial"/>
          <w:color w:val="000000"/>
        </w:rPr>
        <w:t>NEUROPROTECCION MEDIADA POR EL OMEGA 3, EN DOS MODELOS DE DETERIORO COGNITIVO</w:t>
      </w:r>
    </w:p>
    <w:p w:rsidR="005A43A9" w:rsidRPr="00C704A6" w:rsidRDefault="005A43A9" w:rsidP="005A43A9">
      <w:pPr>
        <w:pStyle w:val="NormalWeb"/>
        <w:spacing w:before="119" w:beforeAutospacing="0" w:after="198" w:line="276" w:lineRule="auto"/>
        <w:rPr>
          <w:lang w:val="es-ES"/>
        </w:rPr>
      </w:pPr>
      <w:r w:rsidRPr="00C704A6">
        <w:rPr>
          <w:rFonts w:ascii="Arial" w:hAnsi="Arial" w:cs="Arial"/>
          <w:lang w:val="es-ES"/>
        </w:rPr>
        <w:t>Unidad Académica de radicación del proyecto: Facultad de Psicología</w:t>
      </w:r>
    </w:p>
    <w:p w:rsidR="005A43A9" w:rsidRPr="00C704A6" w:rsidRDefault="005A43A9" w:rsidP="005A43A9">
      <w:pPr>
        <w:pStyle w:val="NormalWeb"/>
        <w:spacing w:before="119" w:beforeAutospacing="0" w:after="198" w:line="276" w:lineRule="auto"/>
        <w:rPr>
          <w:rFonts w:ascii="Arial" w:hAnsi="Arial" w:cs="Arial"/>
          <w:lang w:val="es-ES"/>
        </w:rPr>
      </w:pPr>
      <w:r w:rsidRPr="00C704A6">
        <w:rPr>
          <w:rFonts w:ascii="Arial" w:hAnsi="Arial" w:cs="Arial"/>
          <w:lang w:val="es-ES"/>
        </w:rPr>
        <w:t xml:space="preserve">Lugar de Trabajo: </w:t>
      </w:r>
      <w:r w:rsidR="00491D07" w:rsidRPr="00C704A6">
        <w:rPr>
          <w:rFonts w:ascii="Arial" w:hAnsi="Arial" w:cs="Arial"/>
          <w:lang w:val="es-ES"/>
        </w:rPr>
        <w:t xml:space="preserve">Facultad de Psicología - </w:t>
      </w:r>
      <w:r w:rsidRPr="00C704A6">
        <w:rPr>
          <w:rFonts w:ascii="Arial" w:hAnsi="Arial" w:cs="Arial"/>
          <w:lang w:val="es-ES"/>
        </w:rPr>
        <w:t>Universidad Nacional de Córdoba</w:t>
      </w:r>
    </w:p>
    <w:p w:rsidR="005A43A9" w:rsidRPr="00C704A6" w:rsidRDefault="005A43A9" w:rsidP="005A43A9">
      <w:pPr>
        <w:pStyle w:val="NormalWeb"/>
        <w:spacing w:before="119" w:beforeAutospacing="0" w:after="198" w:line="276" w:lineRule="auto"/>
        <w:rPr>
          <w:lang w:val="es-ES"/>
        </w:rPr>
      </w:pPr>
      <w:r w:rsidRPr="00C704A6">
        <w:rPr>
          <w:rFonts w:ascii="Arial" w:hAnsi="Arial" w:cs="Arial"/>
          <w:b/>
          <w:bCs/>
          <w:lang w:val="es-ES"/>
        </w:rPr>
        <w:t xml:space="preserve">Director/a: </w:t>
      </w:r>
      <w:r w:rsidR="00DF6276" w:rsidRPr="00C704A6">
        <w:rPr>
          <w:rFonts w:ascii="Arial" w:hAnsi="Arial" w:cs="Arial"/>
          <w:bCs/>
          <w:lang w:val="es-ES"/>
        </w:rPr>
        <w:t xml:space="preserve">ABATE, </w:t>
      </w:r>
      <w:r w:rsidR="0022037D" w:rsidRPr="00C704A6">
        <w:rPr>
          <w:rFonts w:ascii="Arial" w:hAnsi="Arial" w:cs="Arial"/>
          <w:bCs/>
          <w:lang w:val="es-ES"/>
        </w:rPr>
        <w:t>PAULA</w:t>
      </w:r>
    </w:p>
    <w:p w:rsidR="005A43A9" w:rsidRPr="00C704A6" w:rsidRDefault="005A43A9" w:rsidP="005A43A9">
      <w:pPr>
        <w:pStyle w:val="NormalWeb"/>
        <w:spacing w:before="119" w:beforeAutospacing="0" w:after="198" w:line="276" w:lineRule="auto"/>
        <w:rPr>
          <w:lang w:val="es-ES"/>
        </w:rPr>
      </w:pPr>
      <w:r w:rsidRPr="00C704A6">
        <w:rPr>
          <w:rFonts w:ascii="Arial" w:hAnsi="Arial" w:cs="Arial"/>
          <w:b/>
          <w:bCs/>
          <w:lang w:val="es-ES"/>
        </w:rPr>
        <w:t xml:space="preserve">Codirector/a: </w:t>
      </w:r>
      <w:r w:rsidR="00E8282D" w:rsidRPr="00C704A6">
        <w:rPr>
          <w:rFonts w:ascii="Arial" w:hAnsi="Arial" w:cs="Arial"/>
          <w:lang w:val="es-ES"/>
        </w:rPr>
        <w:t>N</w:t>
      </w:r>
      <w:r w:rsidR="00C704A6">
        <w:rPr>
          <w:rFonts w:ascii="Arial" w:hAnsi="Arial" w:cs="Arial"/>
          <w:lang w:val="es-ES"/>
        </w:rPr>
        <w:t>O TIENE</w:t>
      </w:r>
    </w:p>
    <w:p w:rsidR="005A43A9" w:rsidRPr="00C704A6" w:rsidRDefault="005A43A9" w:rsidP="0051200A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BD6716">
        <w:rPr>
          <w:rFonts w:ascii="Arial" w:hAnsi="Arial" w:cs="Arial"/>
          <w:b/>
          <w:lang w:val="es-ES"/>
        </w:rPr>
        <w:t>Integrantes:</w:t>
      </w:r>
      <w:r w:rsidRPr="00C704A6">
        <w:rPr>
          <w:rFonts w:ascii="Arial" w:hAnsi="Arial" w:cs="Arial"/>
          <w:lang w:val="es-ES"/>
        </w:rPr>
        <w:t xml:space="preserve"> </w:t>
      </w:r>
      <w:r w:rsidR="00E8282D" w:rsidRPr="00C704A6">
        <w:rPr>
          <w:rFonts w:ascii="Arial" w:hAnsi="Arial" w:cs="Arial"/>
          <w:color w:val="000000"/>
        </w:rPr>
        <w:t>BALASZCZUK, VERONICA, BOCCO, MELISA ANDREA, CAEIRO, XIMENA ELIZABETH, CASTRO ZAMPARELLA, TATIANA, GONZALEZ, LIHUE, GUTTLEIN, LARISA, QUISPE, CELINA ANAHI, SCARAMUZZA, ROCÍO GALA, SUBIRES, ANA LAURA, VILLARREAL, RUTH NOELIA, VIVAS, LAURA MARTA</w:t>
      </w:r>
    </w:p>
    <w:p w:rsidR="005A43A9" w:rsidRPr="00C704A6" w:rsidRDefault="005A43A9" w:rsidP="005A43A9">
      <w:pPr>
        <w:pStyle w:val="NormalWeb"/>
        <w:spacing w:before="119" w:beforeAutospacing="0" w:after="198" w:line="276" w:lineRule="auto"/>
        <w:rPr>
          <w:lang w:val="es-ES"/>
        </w:rPr>
      </w:pPr>
      <w:r w:rsidRPr="00C704A6">
        <w:rPr>
          <w:rFonts w:ascii="Arial" w:hAnsi="Arial" w:cs="Arial"/>
          <w:lang w:val="es-ES"/>
        </w:rPr>
        <w:t>Línea de Proyecto: “Consolidar”</w:t>
      </w:r>
    </w:p>
    <w:p w:rsidR="005A43A9" w:rsidRPr="00C704A6" w:rsidRDefault="005A43A9" w:rsidP="005A43A9">
      <w:pPr>
        <w:pStyle w:val="NormalWeb"/>
        <w:spacing w:after="198" w:line="276" w:lineRule="auto"/>
        <w:rPr>
          <w:lang w:val="es-ES"/>
        </w:rPr>
      </w:pPr>
      <w:r w:rsidRPr="00C704A6">
        <w:rPr>
          <w:rFonts w:ascii="Arial" w:hAnsi="Arial" w:cs="Arial"/>
          <w:lang w:val="es-ES"/>
        </w:rPr>
        <w:t xml:space="preserve">Tipo de acreditación: </w:t>
      </w:r>
      <w:r w:rsidR="00934F02" w:rsidRPr="00C704A6">
        <w:rPr>
          <w:rFonts w:ascii="Arial" w:hAnsi="Arial" w:cs="Arial"/>
          <w:lang w:val="es-ES"/>
        </w:rPr>
        <w:t>Subsidio</w:t>
      </w:r>
    </w:p>
    <w:p w:rsidR="005A43A9" w:rsidRPr="00C704A6" w:rsidRDefault="000139D5" w:rsidP="005A43A9">
      <w:pPr>
        <w:pStyle w:val="NormalWeb"/>
        <w:spacing w:after="198" w:line="276" w:lineRule="auto"/>
        <w:rPr>
          <w:lang w:val="es-ES"/>
        </w:rPr>
      </w:pPr>
      <w:r w:rsidRPr="00C704A6">
        <w:rPr>
          <w:rFonts w:ascii="Arial" w:hAnsi="Arial" w:cs="Arial"/>
          <w:lang w:val="es-ES"/>
        </w:rPr>
        <w:t>Periodo: 2018-2021</w:t>
      </w:r>
    </w:p>
    <w:p w:rsidR="005A43A9" w:rsidRPr="00C704A6" w:rsidRDefault="005A43A9" w:rsidP="0051200A">
      <w:pPr>
        <w:pStyle w:val="NormalWeb"/>
        <w:spacing w:after="198" w:line="276" w:lineRule="auto"/>
        <w:jc w:val="both"/>
        <w:rPr>
          <w:lang w:val="es-ES"/>
        </w:rPr>
      </w:pPr>
      <w:r w:rsidRPr="00C704A6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98403B" w:rsidRPr="00C704A6" w:rsidRDefault="005A43A9" w:rsidP="0098403B">
      <w:pPr>
        <w:pStyle w:val="NormalWeb"/>
        <w:spacing w:after="198" w:line="276" w:lineRule="auto"/>
        <w:rPr>
          <w:lang w:val="es-ES"/>
        </w:rPr>
      </w:pPr>
      <w:r w:rsidRPr="00C704A6">
        <w:rPr>
          <w:rFonts w:ascii="Arial" w:hAnsi="Arial" w:cs="Arial"/>
          <w:lang w:val="es-ES"/>
        </w:rPr>
        <w:t>Resolución de aprobación</w:t>
      </w:r>
      <w:r w:rsidR="00436CAD" w:rsidRPr="00C704A6">
        <w:rPr>
          <w:rFonts w:ascii="Arial" w:hAnsi="Arial" w:cs="Arial"/>
          <w:lang w:val="es-ES"/>
        </w:rPr>
        <w:t xml:space="preserve"> N°</w:t>
      </w:r>
      <w:r w:rsidRPr="00C704A6">
        <w:rPr>
          <w:rFonts w:ascii="Arial" w:hAnsi="Arial" w:cs="Arial"/>
          <w:lang w:val="es-ES"/>
        </w:rPr>
        <w:t xml:space="preserve">: </w:t>
      </w:r>
      <w:r w:rsidR="005E68CB">
        <w:rPr>
          <w:rFonts w:ascii="Arial" w:hAnsi="Arial" w:cs="Arial"/>
          <w:color w:val="000000"/>
        </w:rPr>
        <w:t xml:space="preserve">472/2018 - </w:t>
      </w:r>
      <w:r w:rsidR="00436CAD" w:rsidRPr="00C704A6">
        <w:rPr>
          <w:rFonts w:ascii="Arial" w:hAnsi="Arial" w:cs="Arial"/>
          <w:lang w:val="es-ES"/>
        </w:rPr>
        <w:t>Sec</w:t>
      </w:r>
      <w:bookmarkStart w:id="0" w:name="_GoBack"/>
      <w:bookmarkEnd w:id="0"/>
      <w:r w:rsidR="00436CAD" w:rsidRPr="00C704A6">
        <w:rPr>
          <w:rFonts w:ascii="Arial" w:hAnsi="Arial" w:cs="Arial"/>
          <w:lang w:val="es-ES"/>
        </w:rPr>
        <w:t xml:space="preserve">retaria de Ciencia y </w:t>
      </w:r>
      <w:r w:rsidR="00C704A6" w:rsidRPr="00C704A6">
        <w:rPr>
          <w:rFonts w:ascii="Arial" w:hAnsi="Arial" w:cs="Arial"/>
          <w:lang w:val="es-ES"/>
        </w:rPr>
        <w:t>Tecnología</w:t>
      </w:r>
      <w:r w:rsidR="00436CAD" w:rsidRPr="00C704A6">
        <w:rPr>
          <w:rFonts w:ascii="Arial" w:hAnsi="Arial" w:cs="Arial"/>
          <w:lang w:val="es-ES"/>
        </w:rPr>
        <w:t>-U.N.C</w:t>
      </w:r>
    </w:p>
    <w:p w:rsidR="005A43A9" w:rsidRPr="00C704A6" w:rsidRDefault="005A43A9" w:rsidP="005A43A9">
      <w:pPr>
        <w:pStyle w:val="NormalWeb"/>
        <w:spacing w:after="198" w:line="276" w:lineRule="auto"/>
        <w:rPr>
          <w:rFonts w:ascii="Arial" w:hAnsi="Arial" w:cs="Arial"/>
          <w:b/>
          <w:bCs/>
          <w:lang w:val="es-ES"/>
        </w:rPr>
      </w:pPr>
      <w:r w:rsidRPr="00C704A6">
        <w:rPr>
          <w:rFonts w:ascii="Arial" w:hAnsi="Arial" w:cs="Arial"/>
          <w:b/>
          <w:bCs/>
          <w:lang w:val="es-ES"/>
        </w:rPr>
        <w:t>RESUMEN</w:t>
      </w:r>
    </w:p>
    <w:p w:rsidR="0022037D" w:rsidRPr="00C704A6" w:rsidRDefault="0022037D" w:rsidP="00C704A6">
      <w:pPr>
        <w:pStyle w:val="NormalWeb"/>
        <w:spacing w:after="198" w:line="276" w:lineRule="auto"/>
        <w:jc w:val="both"/>
        <w:rPr>
          <w:lang w:val="es-ES"/>
        </w:rPr>
      </w:pPr>
      <w:r w:rsidRPr="00C704A6">
        <w:rPr>
          <w:rFonts w:ascii="Arial" w:hAnsi="Arial" w:cs="Arial"/>
          <w:color w:val="000000"/>
        </w:rPr>
        <w:t xml:space="preserve">Este proyecto apunta a estudiar la posible acción </w:t>
      </w:r>
      <w:proofErr w:type="spellStart"/>
      <w:r w:rsidRPr="00C704A6">
        <w:rPr>
          <w:rFonts w:ascii="Arial" w:hAnsi="Arial" w:cs="Arial"/>
          <w:color w:val="000000"/>
        </w:rPr>
        <w:t>neuroprotectora</w:t>
      </w:r>
      <w:proofErr w:type="spellEnd"/>
      <w:r w:rsidRPr="00C704A6">
        <w:rPr>
          <w:rFonts w:ascii="Arial" w:hAnsi="Arial" w:cs="Arial"/>
          <w:color w:val="000000"/>
        </w:rPr>
        <w:t xml:space="preserve"> mediada por el Omega 3, mediante el uso de dos abordajes: un modelo animal, donde el deterioro es inducido por una exposición al alcohol durante el desarrollo. Y el otro en humanos adultos mayores, que presentan un deterioro cognitivo leve amnésico (</w:t>
      </w:r>
      <w:proofErr w:type="spellStart"/>
      <w:r w:rsidRPr="00C704A6">
        <w:rPr>
          <w:rFonts w:ascii="Arial" w:hAnsi="Arial" w:cs="Arial"/>
          <w:color w:val="000000"/>
        </w:rPr>
        <w:t>DCLa</w:t>
      </w:r>
      <w:proofErr w:type="spellEnd"/>
      <w:r w:rsidRPr="00C704A6">
        <w:rPr>
          <w:rFonts w:ascii="Arial" w:hAnsi="Arial" w:cs="Arial"/>
          <w:color w:val="000000"/>
        </w:rPr>
        <w:t xml:space="preserve">). La primera línea está orientada a conocer las consecuencias de la exposición temprana al alcohol, tanto a nivel </w:t>
      </w:r>
      <w:proofErr w:type="spellStart"/>
      <w:r w:rsidRPr="00C704A6">
        <w:rPr>
          <w:rFonts w:ascii="Arial" w:hAnsi="Arial" w:cs="Arial"/>
          <w:color w:val="000000"/>
        </w:rPr>
        <w:t>neurofisológico</w:t>
      </w:r>
      <w:proofErr w:type="spellEnd"/>
      <w:r w:rsidRPr="00C704A6">
        <w:rPr>
          <w:rFonts w:ascii="Arial" w:hAnsi="Arial" w:cs="Arial"/>
          <w:color w:val="000000"/>
        </w:rPr>
        <w:t xml:space="preserve"> como comportamental, y los posibles efectos mitigadores del Omega 3, en un modelo animal equivalente al tercer trimestre de gestación humana. Esperamos que el tratamiento con Omega 3 mitigue las alteraciones </w:t>
      </w:r>
      <w:proofErr w:type="spellStart"/>
      <w:r w:rsidRPr="00C704A6">
        <w:rPr>
          <w:rFonts w:ascii="Arial" w:hAnsi="Arial" w:cs="Arial"/>
          <w:color w:val="000000"/>
        </w:rPr>
        <w:t>neurocognitivo</w:t>
      </w:r>
      <w:proofErr w:type="spellEnd"/>
      <w:r w:rsidRPr="00C704A6">
        <w:rPr>
          <w:rFonts w:ascii="Arial" w:hAnsi="Arial" w:cs="Arial"/>
          <w:color w:val="000000"/>
        </w:rPr>
        <w:t xml:space="preserve">-conductuales ocasionadas por la droga. En una segunda línea apuntamos a estudiar, en pacientes adultos mayores diagnosticados con </w:t>
      </w:r>
      <w:proofErr w:type="spellStart"/>
      <w:r w:rsidRPr="00C704A6">
        <w:rPr>
          <w:rFonts w:ascii="Arial" w:hAnsi="Arial" w:cs="Arial"/>
          <w:color w:val="000000"/>
        </w:rPr>
        <w:t>DCLa</w:t>
      </w:r>
      <w:proofErr w:type="spellEnd"/>
      <w:r w:rsidRPr="00C704A6">
        <w:rPr>
          <w:rFonts w:ascii="Arial" w:hAnsi="Arial" w:cs="Arial"/>
          <w:color w:val="000000"/>
        </w:rPr>
        <w:t xml:space="preserve">, la posibilidad de contrarrestar este proceso mediante este suplemento. Estos estudios se llevarán a cabo mediante evaluaciones clínica/neuropsicológicas. Se espera que el Omega 3 </w:t>
      </w:r>
      <w:r w:rsidRPr="00C704A6">
        <w:rPr>
          <w:rFonts w:ascii="Arial" w:hAnsi="Arial" w:cs="Arial"/>
          <w:color w:val="000000"/>
        </w:rPr>
        <w:lastRenderedPageBreak/>
        <w:t xml:space="preserve">retrase el avance del </w:t>
      </w:r>
      <w:proofErr w:type="spellStart"/>
      <w:r w:rsidRPr="00C704A6">
        <w:rPr>
          <w:rFonts w:ascii="Arial" w:hAnsi="Arial" w:cs="Arial"/>
          <w:color w:val="000000"/>
        </w:rPr>
        <w:t>DCLa</w:t>
      </w:r>
      <w:proofErr w:type="spellEnd"/>
      <w:r w:rsidRPr="00C704A6">
        <w:rPr>
          <w:rFonts w:ascii="Arial" w:hAnsi="Arial" w:cs="Arial"/>
          <w:color w:val="000000"/>
        </w:rPr>
        <w:t xml:space="preserve"> en esta población, Es nuestra intención aportar al estudio de abordajes o intervenciones terapéuticas que conlleven a contrarrestar problemas ocasionados en niños y niñas como consecuencia del consumo materno de alcohol mediante la administración suplementaria del Omega 3, o mejor aún realizar planes adecuados de prevención. En relación a la línea en humanos, se sabe que nuestro país presenta una población altamente envejecida y el riesgo de padecer patologías cognitivas y demenciales son frecuentes. Las tendencias en salud están puesta en prevenir y ganar el mayor tiempo posible para proporcionar calidad de vida a la población adulta.</w:t>
      </w:r>
    </w:p>
    <w:p w:rsidR="005A43A9" w:rsidRDefault="005A43A9" w:rsidP="005A43A9">
      <w:pPr>
        <w:pStyle w:val="NormalWeb"/>
        <w:spacing w:after="240" w:line="276" w:lineRule="auto"/>
        <w:rPr>
          <w:lang w:val="es-ES"/>
        </w:rPr>
      </w:pPr>
    </w:p>
    <w:p w:rsidR="005B4B2F" w:rsidRDefault="005B4B2F"/>
    <w:sectPr w:rsidR="005B4B2F" w:rsidSect="005B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A9"/>
    <w:rsid w:val="000139D5"/>
    <w:rsid w:val="0022037D"/>
    <w:rsid w:val="00436CAD"/>
    <w:rsid w:val="00491D07"/>
    <w:rsid w:val="0051200A"/>
    <w:rsid w:val="005A43A9"/>
    <w:rsid w:val="005B4B2F"/>
    <w:rsid w:val="005E68CB"/>
    <w:rsid w:val="00697BEB"/>
    <w:rsid w:val="008A37B6"/>
    <w:rsid w:val="00934F02"/>
    <w:rsid w:val="0098403B"/>
    <w:rsid w:val="00BD6716"/>
    <w:rsid w:val="00C704A6"/>
    <w:rsid w:val="00DF6276"/>
    <w:rsid w:val="00E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B94EC-F4FC-49CC-B20F-249D88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14</cp:revision>
  <dcterms:created xsi:type="dcterms:W3CDTF">2019-02-14T13:51:00Z</dcterms:created>
  <dcterms:modified xsi:type="dcterms:W3CDTF">2019-02-14T15:02:00Z</dcterms:modified>
</cp:coreProperties>
</file>